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9EC8B" w14:textId="076E41E9" w:rsidR="0008616B" w:rsidRPr="00A92CDF" w:rsidRDefault="004F4E38" w:rsidP="00F66E66">
      <w:pPr>
        <w:spacing w:line="60" w:lineRule="atLeast"/>
        <w:jc w:val="center"/>
        <w:rPr>
          <w:b/>
          <w:bCs/>
          <w:sz w:val="36"/>
          <w:szCs w:val="36"/>
        </w:rPr>
      </w:pPr>
      <w:r w:rsidRPr="00A92CDF">
        <w:rPr>
          <w:b/>
          <w:bCs/>
          <w:sz w:val="36"/>
          <w:szCs w:val="36"/>
        </w:rPr>
        <w:t>TECNOLOGIA DE AERAÇÃO COMBINADA (TAC)</w:t>
      </w:r>
    </w:p>
    <w:p w14:paraId="2BE3349A" w14:textId="77777777" w:rsidR="00F66E66" w:rsidRDefault="00F66E66" w:rsidP="00F66E66">
      <w:pPr>
        <w:spacing w:line="60" w:lineRule="atLeast"/>
        <w:jc w:val="center"/>
        <w:rPr>
          <w:b/>
          <w:bCs/>
          <w:sz w:val="28"/>
          <w:szCs w:val="28"/>
        </w:rPr>
      </w:pPr>
    </w:p>
    <w:p w14:paraId="1A0F129F" w14:textId="77777777" w:rsidR="006B32CE" w:rsidRDefault="006B32CE" w:rsidP="00F66E66">
      <w:pPr>
        <w:spacing w:line="60" w:lineRule="atLeast"/>
        <w:jc w:val="both"/>
      </w:pPr>
    </w:p>
    <w:p w14:paraId="00CE2639" w14:textId="3CC19A7D" w:rsidR="00EF5EE3" w:rsidRPr="00CC1FCE" w:rsidRDefault="007D34B4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O sistema TAC consiste, essencialmente, na utilização de dois processos diferentes de aeração, mas de forma combinada</w:t>
      </w:r>
      <w:r w:rsidR="00A93AE2">
        <w:rPr>
          <w:sz w:val="25"/>
          <w:szCs w:val="25"/>
        </w:rPr>
        <w:t>,</w:t>
      </w:r>
      <w:r w:rsidR="006B32CE" w:rsidRPr="00CC1FCE">
        <w:rPr>
          <w:sz w:val="25"/>
          <w:szCs w:val="25"/>
        </w:rPr>
        <w:t xml:space="preserve"> utilizando </w:t>
      </w:r>
      <w:r w:rsidR="00EF5EE3" w:rsidRPr="00CC1FCE">
        <w:rPr>
          <w:sz w:val="25"/>
          <w:szCs w:val="25"/>
        </w:rPr>
        <w:t>DIFUSORES TUBULARES</w:t>
      </w:r>
      <w:r w:rsidR="006B32CE" w:rsidRPr="00CC1FCE">
        <w:rPr>
          <w:sz w:val="25"/>
          <w:szCs w:val="25"/>
        </w:rPr>
        <w:t xml:space="preserve"> e </w:t>
      </w:r>
      <w:r w:rsidR="00EF5EE3" w:rsidRPr="00CC1FCE">
        <w:rPr>
          <w:sz w:val="25"/>
          <w:szCs w:val="25"/>
        </w:rPr>
        <w:t>AERADORES SUPERFICIAIS</w:t>
      </w:r>
      <w:r w:rsidR="0049556A" w:rsidRPr="00CC1FCE">
        <w:rPr>
          <w:sz w:val="25"/>
          <w:szCs w:val="25"/>
        </w:rPr>
        <w:t xml:space="preserve">, ambos fabricados </w:t>
      </w:r>
      <w:r w:rsidR="00A93AE2">
        <w:rPr>
          <w:sz w:val="25"/>
          <w:szCs w:val="25"/>
        </w:rPr>
        <w:t xml:space="preserve">e fornecidos pela </w:t>
      </w:r>
      <w:r w:rsidR="00A93AE2" w:rsidRPr="00205F12">
        <w:rPr>
          <w:b/>
          <w:bCs/>
          <w:sz w:val="25"/>
          <w:szCs w:val="25"/>
        </w:rPr>
        <w:t>AEROSYSTEM</w:t>
      </w:r>
      <w:r w:rsidR="00A93AE2">
        <w:rPr>
          <w:sz w:val="25"/>
          <w:szCs w:val="25"/>
        </w:rPr>
        <w:t>.</w:t>
      </w:r>
    </w:p>
    <w:p w14:paraId="2C763BF7" w14:textId="77777777" w:rsidR="00EF5EE3" w:rsidRPr="00CC1FCE" w:rsidRDefault="00EF5EE3" w:rsidP="00F66E66">
      <w:pPr>
        <w:spacing w:line="60" w:lineRule="atLeast"/>
        <w:jc w:val="both"/>
        <w:rPr>
          <w:sz w:val="25"/>
          <w:szCs w:val="25"/>
        </w:rPr>
      </w:pPr>
    </w:p>
    <w:p w14:paraId="746F55C9" w14:textId="69C0D474" w:rsidR="007634E1" w:rsidRPr="00CC1FCE" w:rsidRDefault="007D34B4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Este conceito result</w:t>
      </w:r>
      <w:r w:rsidR="00EF5EE3" w:rsidRPr="00CC1FCE">
        <w:rPr>
          <w:sz w:val="25"/>
          <w:szCs w:val="25"/>
        </w:rPr>
        <w:t>a basicamente em quatro importantes vantagens:</w:t>
      </w:r>
    </w:p>
    <w:p w14:paraId="25A360A6" w14:textId="07BF9979" w:rsidR="00A346E1" w:rsidRPr="00CC1FCE" w:rsidRDefault="00A346E1" w:rsidP="00F66E66">
      <w:pPr>
        <w:spacing w:line="60" w:lineRule="atLeast"/>
        <w:jc w:val="both"/>
        <w:rPr>
          <w:sz w:val="25"/>
          <w:szCs w:val="25"/>
        </w:rPr>
      </w:pPr>
    </w:p>
    <w:p w14:paraId="5C6F7047" w14:textId="00EC0049" w:rsidR="00A346E1" w:rsidRPr="00CC1FCE" w:rsidRDefault="00A346E1" w:rsidP="00F66E66">
      <w:pPr>
        <w:pStyle w:val="PargrafodaLista"/>
        <w:numPr>
          <w:ilvl w:val="0"/>
          <w:numId w:val="2"/>
        </w:num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Otimização da transferência de oxigênio ao sistema;</w:t>
      </w:r>
    </w:p>
    <w:p w14:paraId="78D3AEC8" w14:textId="5A6D9F2E" w:rsidR="00A346E1" w:rsidRPr="00CC1FCE" w:rsidRDefault="00A346E1" w:rsidP="00F66E66">
      <w:pPr>
        <w:pStyle w:val="PargrafodaLista"/>
        <w:numPr>
          <w:ilvl w:val="0"/>
          <w:numId w:val="2"/>
        </w:num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Promoção de mistura</w:t>
      </w:r>
      <w:r w:rsidR="00903FAD" w:rsidRPr="00CC1FCE">
        <w:rPr>
          <w:sz w:val="25"/>
          <w:szCs w:val="25"/>
        </w:rPr>
        <w:t xml:space="preserve"> do oxigênio na massa líquida resultando em eficiente homogeneização do sistema;</w:t>
      </w:r>
    </w:p>
    <w:p w14:paraId="46D159FA" w14:textId="29DDCB00" w:rsidR="00903FAD" w:rsidRPr="00CC1FCE" w:rsidRDefault="00903FAD" w:rsidP="00F66E66">
      <w:pPr>
        <w:pStyle w:val="PargrafodaLista"/>
        <w:numPr>
          <w:ilvl w:val="0"/>
          <w:numId w:val="2"/>
        </w:num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Evita deposição de sólidos suspensos no fundo do tanque/lagoa</w:t>
      </w:r>
      <w:r w:rsidR="007D03AB" w:rsidRPr="00CC1FCE">
        <w:rPr>
          <w:sz w:val="25"/>
          <w:szCs w:val="25"/>
        </w:rPr>
        <w:t xml:space="preserve"> justamente devido a componente de mistura promovida pelo aerador superficial</w:t>
      </w:r>
      <w:r w:rsidR="00A93AE2">
        <w:rPr>
          <w:sz w:val="25"/>
          <w:szCs w:val="25"/>
        </w:rPr>
        <w:t xml:space="preserve"> </w:t>
      </w:r>
      <w:r w:rsidR="00A93AE2" w:rsidRPr="00205F12">
        <w:rPr>
          <w:b/>
          <w:bCs/>
          <w:sz w:val="25"/>
          <w:szCs w:val="25"/>
        </w:rPr>
        <w:t>AEROSYSTEM</w:t>
      </w:r>
      <w:r w:rsidR="007D03AB" w:rsidRPr="00CC1FCE">
        <w:rPr>
          <w:sz w:val="25"/>
          <w:szCs w:val="25"/>
        </w:rPr>
        <w:t>;</w:t>
      </w:r>
    </w:p>
    <w:p w14:paraId="7AF41420" w14:textId="4F4A0BFE" w:rsidR="007D03AB" w:rsidRPr="00CC1FCE" w:rsidRDefault="007D03AB" w:rsidP="00F66E66">
      <w:pPr>
        <w:pStyle w:val="PargrafodaLista"/>
        <w:numPr>
          <w:ilvl w:val="0"/>
          <w:numId w:val="2"/>
        </w:num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Redução dos custos de implantação e nos custos operacionais.</w:t>
      </w:r>
    </w:p>
    <w:p w14:paraId="66BAEBE2" w14:textId="138C21CC" w:rsidR="006B32CE" w:rsidRPr="00CC1FCE" w:rsidRDefault="006B32CE" w:rsidP="00F66E66">
      <w:pPr>
        <w:spacing w:line="60" w:lineRule="atLeast"/>
        <w:jc w:val="both"/>
        <w:rPr>
          <w:sz w:val="25"/>
          <w:szCs w:val="25"/>
        </w:rPr>
      </w:pPr>
    </w:p>
    <w:p w14:paraId="2C1AB0E9" w14:textId="77777777" w:rsidR="006A7C56" w:rsidRPr="00CC1FCE" w:rsidRDefault="006A7C56" w:rsidP="00F66E66">
      <w:pPr>
        <w:spacing w:line="60" w:lineRule="atLeast"/>
        <w:jc w:val="both"/>
        <w:rPr>
          <w:sz w:val="25"/>
          <w:szCs w:val="25"/>
          <w:u w:val="single"/>
        </w:rPr>
      </w:pPr>
    </w:p>
    <w:p w14:paraId="01F93DF2" w14:textId="5175B7D8" w:rsidR="006B32CE" w:rsidRPr="00CC1FCE" w:rsidRDefault="006F571C" w:rsidP="00F66E66">
      <w:pPr>
        <w:spacing w:line="60" w:lineRule="atLeast"/>
        <w:jc w:val="both"/>
        <w:rPr>
          <w:b/>
          <w:bCs/>
          <w:sz w:val="25"/>
          <w:szCs w:val="25"/>
          <w:u w:val="single"/>
        </w:rPr>
      </w:pPr>
      <w:r w:rsidRPr="00CC1FCE">
        <w:rPr>
          <w:b/>
          <w:bCs/>
          <w:sz w:val="25"/>
          <w:szCs w:val="25"/>
          <w:u w:val="single"/>
        </w:rPr>
        <w:t>CONCEITO BÁSICO</w:t>
      </w:r>
    </w:p>
    <w:p w14:paraId="6D2E42AB" w14:textId="22C08D10" w:rsidR="006F571C" w:rsidRPr="00CC1FCE" w:rsidRDefault="006F571C" w:rsidP="00F66E66">
      <w:pPr>
        <w:spacing w:line="60" w:lineRule="atLeast"/>
        <w:jc w:val="both"/>
        <w:rPr>
          <w:sz w:val="25"/>
          <w:szCs w:val="25"/>
          <w:u w:val="single"/>
        </w:rPr>
      </w:pPr>
    </w:p>
    <w:p w14:paraId="4FF06ADD" w14:textId="1A8FDF8B" w:rsidR="006F571C" w:rsidRPr="00CC1FCE" w:rsidRDefault="006F571C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Os dois sistemas de aeração normalmente utilizado</w:t>
      </w:r>
      <w:r w:rsidR="008F336D" w:rsidRPr="00CC1FCE">
        <w:rPr>
          <w:sz w:val="25"/>
          <w:szCs w:val="25"/>
        </w:rPr>
        <w:t>s</w:t>
      </w:r>
      <w:r w:rsidRPr="00CC1FCE">
        <w:rPr>
          <w:sz w:val="25"/>
          <w:szCs w:val="25"/>
        </w:rPr>
        <w:t>, aeradores superficiais e difusores no fundo do tan</w:t>
      </w:r>
      <w:r w:rsidR="00404509" w:rsidRPr="00CC1FCE">
        <w:rPr>
          <w:sz w:val="25"/>
          <w:szCs w:val="25"/>
        </w:rPr>
        <w:t>que, possuem diferentes características próprias.</w:t>
      </w:r>
    </w:p>
    <w:p w14:paraId="1EC3C354" w14:textId="57293452" w:rsidR="00404509" w:rsidRPr="00CC1FCE" w:rsidRDefault="00404509" w:rsidP="00F66E66">
      <w:pPr>
        <w:spacing w:line="60" w:lineRule="atLeast"/>
        <w:jc w:val="both"/>
        <w:rPr>
          <w:sz w:val="25"/>
          <w:szCs w:val="25"/>
        </w:rPr>
      </w:pPr>
    </w:p>
    <w:p w14:paraId="37CF9957" w14:textId="5958C020" w:rsidR="007478EF" w:rsidRPr="00CC1FCE" w:rsidRDefault="00404509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 xml:space="preserve">Os difusores </w:t>
      </w:r>
      <w:r w:rsidR="008955F7" w:rsidRPr="00CC1FCE">
        <w:rPr>
          <w:sz w:val="25"/>
          <w:szCs w:val="25"/>
        </w:rPr>
        <w:t xml:space="preserve">possuem </w:t>
      </w:r>
      <w:r w:rsidRPr="00CC1FCE">
        <w:rPr>
          <w:sz w:val="25"/>
          <w:szCs w:val="25"/>
        </w:rPr>
        <w:t>uma melhor taxa de transferência de O</w:t>
      </w:r>
      <w:r w:rsidRPr="00CC1FCE">
        <w:rPr>
          <w:sz w:val="25"/>
          <w:szCs w:val="25"/>
          <w:vertAlign w:val="subscript"/>
        </w:rPr>
        <w:t>2</w:t>
      </w:r>
      <w:r w:rsidRPr="00CC1FCE">
        <w:rPr>
          <w:sz w:val="25"/>
          <w:szCs w:val="25"/>
        </w:rPr>
        <w:t>, contudo</w:t>
      </w:r>
      <w:r w:rsidR="007478EF" w:rsidRPr="00CC1FCE">
        <w:rPr>
          <w:sz w:val="25"/>
          <w:szCs w:val="25"/>
        </w:rPr>
        <w:t xml:space="preserve"> </w:t>
      </w:r>
      <w:r w:rsidR="00881DFE" w:rsidRPr="00CC1FCE">
        <w:rPr>
          <w:sz w:val="25"/>
          <w:szCs w:val="25"/>
        </w:rPr>
        <w:t>apresentam</w:t>
      </w:r>
      <w:r w:rsidR="007478EF" w:rsidRPr="00CC1FCE">
        <w:rPr>
          <w:sz w:val="25"/>
          <w:szCs w:val="25"/>
        </w:rPr>
        <w:t xml:space="preserve"> uma deficiência na mistura e homogeneização do oxigênio na massa líquida. Os aeradores superficiais</w:t>
      </w:r>
      <w:r w:rsidR="00182F1F" w:rsidRPr="00CC1FCE">
        <w:rPr>
          <w:sz w:val="25"/>
          <w:szCs w:val="25"/>
        </w:rPr>
        <w:t xml:space="preserve"> </w:t>
      </w:r>
      <w:r w:rsidR="0011436C" w:rsidRPr="00CC1FCE">
        <w:rPr>
          <w:sz w:val="25"/>
          <w:szCs w:val="25"/>
        </w:rPr>
        <w:t xml:space="preserve">AEROSYSTEM </w:t>
      </w:r>
      <w:r w:rsidR="00182F1F" w:rsidRPr="00CC1FCE">
        <w:rPr>
          <w:sz w:val="25"/>
          <w:szCs w:val="25"/>
        </w:rPr>
        <w:t>dispõem de uma taxa de transferência menor</w:t>
      </w:r>
      <w:r w:rsidR="00881DFE" w:rsidRPr="00CC1FCE">
        <w:rPr>
          <w:sz w:val="25"/>
          <w:szCs w:val="25"/>
        </w:rPr>
        <w:t xml:space="preserve"> em relação aos difusores</w:t>
      </w:r>
      <w:r w:rsidR="00182F1F" w:rsidRPr="00CC1FCE">
        <w:rPr>
          <w:sz w:val="25"/>
          <w:szCs w:val="25"/>
        </w:rPr>
        <w:t>, embora com valor apreciável, contudo fornecem uma elevada capacidade de mistura.</w:t>
      </w:r>
    </w:p>
    <w:p w14:paraId="6DA7B59E" w14:textId="55EF4F6E" w:rsidR="00AE2B44" w:rsidRPr="00CC1FCE" w:rsidRDefault="00AE2B44" w:rsidP="00F66E66">
      <w:pPr>
        <w:spacing w:line="60" w:lineRule="atLeast"/>
        <w:jc w:val="both"/>
        <w:rPr>
          <w:sz w:val="25"/>
          <w:szCs w:val="25"/>
        </w:rPr>
      </w:pPr>
    </w:p>
    <w:p w14:paraId="4D959E43" w14:textId="77777777" w:rsidR="00E97C47" w:rsidRPr="00CC1FCE" w:rsidRDefault="00AE2B44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A ideia é agregar as vantagens de cada um dos conceitos, otimizando a performance e o resultado final do sistema.</w:t>
      </w:r>
      <w:r w:rsidR="007A6313" w:rsidRPr="00CC1FCE">
        <w:rPr>
          <w:sz w:val="25"/>
          <w:szCs w:val="25"/>
        </w:rPr>
        <w:t xml:space="preserve"> </w:t>
      </w:r>
    </w:p>
    <w:p w14:paraId="1B8F2A8C" w14:textId="77777777" w:rsidR="00E97C47" w:rsidRPr="00CC1FCE" w:rsidRDefault="00E97C47" w:rsidP="00F66E66">
      <w:pPr>
        <w:spacing w:line="60" w:lineRule="atLeast"/>
        <w:jc w:val="both"/>
        <w:rPr>
          <w:sz w:val="25"/>
          <w:szCs w:val="25"/>
        </w:rPr>
      </w:pPr>
    </w:p>
    <w:p w14:paraId="276E4BE8" w14:textId="3348D271" w:rsidR="00AE2B44" w:rsidRPr="00CC1FCE" w:rsidRDefault="00AE2B44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No dimensionamento</w:t>
      </w:r>
      <w:r w:rsidR="007A6313" w:rsidRPr="00CC1FCE">
        <w:rPr>
          <w:sz w:val="25"/>
          <w:szCs w:val="25"/>
        </w:rPr>
        <w:t xml:space="preserve"> da necessidade de aeração leva-se em conta tanto a taxa de transferência de O</w:t>
      </w:r>
      <w:r w:rsidR="007A6313" w:rsidRPr="00CC1FCE">
        <w:rPr>
          <w:sz w:val="25"/>
          <w:szCs w:val="25"/>
          <w:vertAlign w:val="subscript"/>
        </w:rPr>
        <w:t>2</w:t>
      </w:r>
      <w:r w:rsidR="007A6313" w:rsidRPr="00CC1FCE">
        <w:rPr>
          <w:sz w:val="25"/>
          <w:szCs w:val="25"/>
        </w:rPr>
        <w:t xml:space="preserve"> como a densidade de potência para mistura.</w:t>
      </w:r>
      <w:r w:rsidR="00E97C47" w:rsidRPr="00CC1FCE">
        <w:rPr>
          <w:sz w:val="25"/>
          <w:szCs w:val="25"/>
        </w:rPr>
        <w:t xml:space="preserve"> Através do TAC podemos otimizar </w:t>
      </w:r>
      <w:r w:rsidR="00F01DC6" w:rsidRPr="00CC1FCE">
        <w:rPr>
          <w:sz w:val="25"/>
          <w:szCs w:val="25"/>
        </w:rPr>
        <w:t>os dois conceitos (transferência de oxigênio e mistura)</w:t>
      </w:r>
      <w:r w:rsidR="00E97C47" w:rsidRPr="00CC1FCE">
        <w:rPr>
          <w:sz w:val="25"/>
          <w:szCs w:val="25"/>
        </w:rPr>
        <w:t xml:space="preserve"> </w:t>
      </w:r>
      <w:r w:rsidR="009E57C8" w:rsidRPr="00CC1FCE">
        <w:rPr>
          <w:sz w:val="25"/>
          <w:szCs w:val="25"/>
        </w:rPr>
        <w:t xml:space="preserve">resultando em uma </w:t>
      </w:r>
      <w:r w:rsidR="00E97C47" w:rsidRPr="00CC1FCE">
        <w:rPr>
          <w:sz w:val="25"/>
          <w:szCs w:val="25"/>
        </w:rPr>
        <w:t>tecnologia com significativa vantagem.</w:t>
      </w:r>
    </w:p>
    <w:p w14:paraId="0439F535" w14:textId="3E80B1A5" w:rsidR="0063726A" w:rsidRPr="00CC1FCE" w:rsidRDefault="0063726A" w:rsidP="00F66E66">
      <w:pPr>
        <w:spacing w:line="60" w:lineRule="atLeast"/>
        <w:jc w:val="both"/>
        <w:rPr>
          <w:sz w:val="25"/>
          <w:szCs w:val="25"/>
        </w:rPr>
      </w:pPr>
    </w:p>
    <w:p w14:paraId="37506C67" w14:textId="77777777" w:rsidR="006A7C56" w:rsidRPr="00CC1FCE" w:rsidRDefault="006A7C56" w:rsidP="00F66E66">
      <w:pPr>
        <w:spacing w:line="60" w:lineRule="atLeast"/>
        <w:jc w:val="both"/>
        <w:rPr>
          <w:sz w:val="25"/>
          <w:szCs w:val="25"/>
          <w:u w:val="single"/>
        </w:rPr>
      </w:pPr>
    </w:p>
    <w:p w14:paraId="6A2BD40A" w14:textId="235B6DA8" w:rsidR="0063726A" w:rsidRPr="00CC1FCE" w:rsidRDefault="0063726A" w:rsidP="00F66E66">
      <w:pPr>
        <w:spacing w:line="60" w:lineRule="atLeast"/>
        <w:jc w:val="both"/>
        <w:rPr>
          <w:b/>
          <w:bCs/>
          <w:sz w:val="25"/>
          <w:szCs w:val="25"/>
          <w:u w:val="single"/>
        </w:rPr>
      </w:pPr>
      <w:r w:rsidRPr="00CC1FCE">
        <w:rPr>
          <w:b/>
          <w:bCs/>
          <w:sz w:val="25"/>
          <w:szCs w:val="25"/>
          <w:u w:val="single"/>
        </w:rPr>
        <w:t>INCREMENTO NA TAXA DE TRANSFERÊNCIA DE OXIGÊNIO</w:t>
      </w:r>
    </w:p>
    <w:p w14:paraId="058A8F64" w14:textId="2FAB9C23" w:rsidR="006A7C56" w:rsidRPr="00CC1FCE" w:rsidRDefault="006A7C56" w:rsidP="00F66E66">
      <w:pPr>
        <w:spacing w:line="60" w:lineRule="atLeast"/>
        <w:jc w:val="both"/>
        <w:rPr>
          <w:sz w:val="25"/>
          <w:szCs w:val="25"/>
          <w:u w:val="single"/>
        </w:rPr>
      </w:pPr>
    </w:p>
    <w:p w14:paraId="6591B604" w14:textId="7AF7852A" w:rsidR="006A7C56" w:rsidRPr="00CC1FCE" w:rsidRDefault="006A7C56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Uma das deficiência</w:t>
      </w:r>
      <w:r w:rsidR="006B0340" w:rsidRPr="00CC1FCE">
        <w:rPr>
          <w:sz w:val="25"/>
          <w:szCs w:val="25"/>
        </w:rPr>
        <w:t>s</w:t>
      </w:r>
      <w:r w:rsidRPr="00CC1FCE">
        <w:rPr>
          <w:sz w:val="25"/>
          <w:szCs w:val="25"/>
        </w:rPr>
        <w:t xml:space="preserve"> dos sistemas de aeração por difusores</w:t>
      </w:r>
      <w:r w:rsidR="00202802" w:rsidRPr="00CC1FCE">
        <w:rPr>
          <w:sz w:val="25"/>
          <w:szCs w:val="25"/>
        </w:rPr>
        <w:t xml:space="preserve">, além da falta de mistura, é que as microbolhas ascendem à superfície </w:t>
      </w:r>
      <w:r w:rsidR="00363E64" w:rsidRPr="00CC1FCE">
        <w:rPr>
          <w:sz w:val="25"/>
          <w:szCs w:val="25"/>
        </w:rPr>
        <w:t xml:space="preserve">obedecendo </w:t>
      </w:r>
      <w:r w:rsidR="00202802" w:rsidRPr="00CC1FCE">
        <w:rPr>
          <w:sz w:val="25"/>
          <w:szCs w:val="25"/>
        </w:rPr>
        <w:t>uma trajetória vertical, exigindo elevada altura do tanque</w:t>
      </w:r>
      <w:r w:rsidR="006B0340" w:rsidRPr="00CC1FCE">
        <w:rPr>
          <w:sz w:val="25"/>
          <w:szCs w:val="25"/>
        </w:rPr>
        <w:t>.</w:t>
      </w:r>
    </w:p>
    <w:p w14:paraId="2158BCCB" w14:textId="644F7689" w:rsidR="006B0340" w:rsidRPr="00CC1FCE" w:rsidRDefault="006B0340" w:rsidP="00F66E66">
      <w:pPr>
        <w:spacing w:line="60" w:lineRule="atLeast"/>
        <w:jc w:val="both"/>
        <w:rPr>
          <w:sz w:val="25"/>
          <w:szCs w:val="25"/>
        </w:rPr>
      </w:pPr>
    </w:p>
    <w:p w14:paraId="5783535A" w14:textId="52E3C25B" w:rsidR="006B0340" w:rsidRPr="00CC1FCE" w:rsidRDefault="006B0340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lastRenderedPageBreak/>
        <w:t>Como pode-se observar na figura ilustrativa abaixo, o aerador superficial</w:t>
      </w:r>
      <w:r w:rsidR="000A140A" w:rsidRPr="00CC1FCE">
        <w:rPr>
          <w:sz w:val="25"/>
          <w:szCs w:val="25"/>
        </w:rPr>
        <w:t xml:space="preserve"> além de introduzir oxigênio, cria um fluxo horizontal na massa líquida fazendo com que as microbolhas emanadas dos difusor</w:t>
      </w:r>
      <w:r w:rsidR="00BC692D" w:rsidRPr="00CC1FCE">
        <w:rPr>
          <w:sz w:val="25"/>
          <w:szCs w:val="25"/>
        </w:rPr>
        <w:t>e</w:t>
      </w:r>
      <w:r w:rsidR="000A140A" w:rsidRPr="00CC1FCE">
        <w:rPr>
          <w:sz w:val="25"/>
          <w:szCs w:val="25"/>
        </w:rPr>
        <w:t>s</w:t>
      </w:r>
      <w:r w:rsidR="00BC692D" w:rsidRPr="00CC1FCE">
        <w:rPr>
          <w:sz w:val="25"/>
          <w:szCs w:val="25"/>
        </w:rPr>
        <w:t xml:space="preserve"> sofram uma alteração na sua trajetória, passando </w:t>
      </w:r>
      <w:r w:rsidR="007C47EB" w:rsidRPr="00CC1FCE">
        <w:rPr>
          <w:sz w:val="25"/>
          <w:szCs w:val="25"/>
        </w:rPr>
        <w:t>a uma forma</w:t>
      </w:r>
      <w:r w:rsidR="00BC692D" w:rsidRPr="00CC1FCE">
        <w:rPr>
          <w:sz w:val="25"/>
          <w:szCs w:val="25"/>
        </w:rPr>
        <w:t xml:space="preserve"> </w:t>
      </w:r>
      <w:r w:rsidR="00782001" w:rsidRPr="00CC1FCE">
        <w:rPr>
          <w:sz w:val="25"/>
          <w:szCs w:val="25"/>
        </w:rPr>
        <w:t xml:space="preserve">acentuadamente </w:t>
      </w:r>
      <w:r w:rsidR="00BC692D" w:rsidRPr="00CC1FCE">
        <w:rPr>
          <w:sz w:val="25"/>
          <w:szCs w:val="25"/>
        </w:rPr>
        <w:t>inclinada.</w:t>
      </w:r>
      <w:r w:rsidR="007C47EB" w:rsidRPr="00CC1FCE">
        <w:rPr>
          <w:sz w:val="25"/>
          <w:szCs w:val="25"/>
        </w:rPr>
        <w:t xml:space="preserve"> Isto resulta em maior tempo de detenção das bolhas na massa líquida e, por consequência, maior transferência de oxigênio.</w:t>
      </w:r>
    </w:p>
    <w:p w14:paraId="4D37EC8D" w14:textId="77777777" w:rsidR="0001193D" w:rsidRPr="00CC1FCE" w:rsidRDefault="0001193D" w:rsidP="00F66E66">
      <w:pPr>
        <w:spacing w:line="60" w:lineRule="atLeast"/>
        <w:jc w:val="both"/>
        <w:rPr>
          <w:sz w:val="25"/>
          <w:szCs w:val="25"/>
        </w:rPr>
      </w:pPr>
    </w:p>
    <w:p w14:paraId="7A6202DA" w14:textId="4D8E450C" w:rsidR="00F13C57" w:rsidRPr="00CC1FCE" w:rsidRDefault="00F13C57" w:rsidP="00F13C57">
      <w:pPr>
        <w:pStyle w:val="NormalWeb"/>
        <w:jc w:val="center"/>
        <w:rPr>
          <w:sz w:val="25"/>
          <w:szCs w:val="25"/>
        </w:rPr>
      </w:pPr>
      <w:r w:rsidRPr="00CC1FCE">
        <w:rPr>
          <w:noProof/>
          <w:sz w:val="25"/>
          <w:szCs w:val="25"/>
        </w:rPr>
        <w:drawing>
          <wp:inline distT="0" distB="0" distL="0" distR="0" wp14:anchorId="7D09C1F0" wp14:editId="3A35D718">
            <wp:extent cx="5467350" cy="2393484"/>
            <wp:effectExtent l="0" t="0" r="0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4" t="20558" r="6162" b="8391"/>
                    <a:stretch/>
                  </pic:blipFill>
                  <pic:spPr bwMode="auto">
                    <a:xfrm>
                      <a:off x="0" y="0"/>
                      <a:ext cx="5482685" cy="240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30FDE" w14:textId="77777777" w:rsidR="0001193D" w:rsidRPr="00CC1FCE" w:rsidRDefault="0001193D" w:rsidP="00F66E66">
      <w:pPr>
        <w:spacing w:line="60" w:lineRule="atLeast"/>
        <w:jc w:val="both"/>
        <w:rPr>
          <w:sz w:val="25"/>
          <w:szCs w:val="25"/>
        </w:rPr>
      </w:pPr>
    </w:p>
    <w:p w14:paraId="341AB6E7" w14:textId="2BBE24AF" w:rsidR="007C47EB" w:rsidRPr="00CC1FCE" w:rsidRDefault="007C47EB" w:rsidP="00F66E66">
      <w:pPr>
        <w:spacing w:line="60" w:lineRule="atLeast"/>
        <w:jc w:val="both"/>
        <w:rPr>
          <w:b/>
          <w:bCs/>
          <w:sz w:val="25"/>
          <w:szCs w:val="25"/>
          <w:u w:val="single"/>
        </w:rPr>
      </w:pPr>
      <w:r w:rsidRPr="00CC1FCE">
        <w:rPr>
          <w:b/>
          <w:bCs/>
          <w:sz w:val="25"/>
          <w:szCs w:val="25"/>
          <w:u w:val="single"/>
        </w:rPr>
        <w:t>DIMENSIONAMENTO</w:t>
      </w:r>
    </w:p>
    <w:p w14:paraId="7F943511" w14:textId="73C4D2C5" w:rsidR="0001193D" w:rsidRPr="00CC1FCE" w:rsidRDefault="0001193D" w:rsidP="00F66E66">
      <w:pPr>
        <w:spacing w:line="60" w:lineRule="atLeast"/>
        <w:jc w:val="both"/>
        <w:rPr>
          <w:sz w:val="25"/>
          <w:szCs w:val="25"/>
          <w:u w:val="single"/>
        </w:rPr>
      </w:pPr>
    </w:p>
    <w:p w14:paraId="60D6CAAC" w14:textId="17414733" w:rsidR="0001193D" w:rsidRPr="00CC1FCE" w:rsidRDefault="0001193D" w:rsidP="00F66E66">
      <w:pPr>
        <w:spacing w:line="60" w:lineRule="atLeast"/>
        <w:jc w:val="both"/>
        <w:rPr>
          <w:sz w:val="25"/>
          <w:szCs w:val="25"/>
        </w:rPr>
      </w:pPr>
      <w:r w:rsidRPr="00CC1FCE">
        <w:rPr>
          <w:sz w:val="25"/>
          <w:szCs w:val="25"/>
        </w:rPr>
        <w:t>Cada sistema deverá ser dimensionado pela nossa Engenharia, levando em conta as peculiaridades de cada caso</w:t>
      </w:r>
      <w:r w:rsidR="00F70352" w:rsidRPr="00CC1FCE">
        <w:rPr>
          <w:sz w:val="25"/>
          <w:szCs w:val="25"/>
        </w:rPr>
        <w:t xml:space="preserve">. O sistema de difusores terá </w:t>
      </w:r>
      <w:r w:rsidR="00363E64" w:rsidRPr="00CC1FCE">
        <w:rPr>
          <w:sz w:val="25"/>
          <w:szCs w:val="25"/>
        </w:rPr>
        <w:t>maior relevância</w:t>
      </w:r>
      <w:r w:rsidR="00F70352" w:rsidRPr="00CC1FCE">
        <w:rPr>
          <w:sz w:val="25"/>
          <w:szCs w:val="25"/>
        </w:rPr>
        <w:t xml:space="preserve"> no dimensionamento, complementado pelos aeradores superficiais.</w:t>
      </w:r>
    </w:p>
    <w:p w14:paraId="5044BF3D" w14:textId="3914CCDD" w:rsidR="006B0340" w:rsidRPr="00CC1FCE" w:rsidRDefault="006B0340" w:rsidP="00F66E66">
      <w:pPr>
        <w:spacing w:line="60" w:lineRule="atLeast"/>
        <w:jc w:val="both"/>
        <w:rPr>
          <w:sz w:val="25"/>
          <w:szCs w:val="25"/>
        </w:rPr>
      </w:pPr>
    </w:p>
    <w:p w14:paraId="28A31C2C" w14:textId="05266111" w:rsidR="0063726A" w:rsidRDefault="00266AE2" w:rsidP="00266AE2">
      <w:pPr>
        <w:spacing w:line="60" w:lineRule="atLeast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</w:t>
      </w:r>
      <w:r w:rsidR="00FC4445">
        <w:rPr>
          <w:noProof/>
          <w:sz w:val="21"/>
          <w:szCs w:val="21"/>
        </w:rPr>
        <w:drawing>
          <wp:inline distT="0" distB="0" distL="0" distR="0" wp14:anchorId="708C0329" wp14:editId="23B9620B">
            <wp:extent cx="2533187" cy="1607694"/>
            <wp:effectExtent l="0" t="0" r="63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33" cy="1631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5"/>
          <w:szCs w:val="25"/>
        </w:rPr>
        <w:t xml:space="preserve">    </w:t>
      </w:r>
      <w:r w:rsidR="009F6E4A">
        <w:rPr>
          <w:sz w:val="25"/>
          <w:szCs w:val="25"/>
        </w:rPr>
        <w:t xml:space="preserve"> </w:t>
      </w:r>
      <w:r>
        <w:rPr>
          <w:sz w:val="25"/>
          <w:szCs w:val="25"/>
        </w:rPr>
        <w:t xml:space="preserve">     </w:t>
      </w:r>
      <w:r w:rsidR="003F12C9" w:rsidRPr="003F12C9">
        <w:rPr>
          <w:noProof/>
          <w:sz w:val="25"/>
          <w:szCs w:val="25"/>
        </w:rPr>
        <w:drawing>
          <wp:inline distT="0" distB="0" distL="0" distR="0" wp14:anchorId="261DCC1E" wp14:editId="4D294CC8">
            <wp:extent cx="2190750" cy="1370067"/>
            <wp:effectExtent l="0" t="0" r="0" b="190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07898" cy="138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68F3C" w14:textId="7591C444" w:rsidR="004E3118" w:rsidRDefault="004E3118" w:rsidP="00266AE2">
      <w:pPr>
        <w:spacing w:line="60" w:lineRule="atLeast"/>
        <w:jc w:val="center"/>
        <w:rPr>
          <w:sz w:val="25"/>
          <w:szCs w:val="25"/>
        </w:rPr>
      </w:pPr>
    </w:p>
    <w:p w14:paraId="74234BE0" w14:textId="0922D53A" w:rsidR="004E3118" w:rsidRDefault="004E3118" w:rsidP="00266AE2">
      <w:pPr>
        <w:spacing w:line="60" w:lineRule="atLeast"/>
        <w:jc w:val="center"/>
        <w:rPr>
          <w:sz w:val="25"/>
          <w:szCs w:val="25"/>
        </w:rPr>
      </w:pPr>
    </w:p>
    <w:p w14:paraId="185AC77F" w14:textId="7669344A" w:rsidR="004E3118" w:rsidRPr="00CC1FCE" w:rsidRDefault="004E3118" w:rsidP="00266AE2">
      <w:pPr>
        <w:spacing w:line="60" w:lineRule="atLeast"/>
        <w:jc w:val="center"/>
        <w:rPr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3D07EA74" wp14:editId="300862DF">
            <wp:extent cx="2914650" cy="207899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112" t="44238" r="70836" b="32859"/>
                    <a:stretch/>
                  </pic:blipFill>
                  <pic:spPr bwMode="auto">
                    <a:xfrm>
                      <a:off x="0" y="0"/>
                      <a:ext cx="2917891" cy="2081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CAA03" w14:textId="77777777" w:rsidR="0063726A" w:rsidRPr="00CC1FCE" w:rsidRDefault="0063726A" w:rsidP="00F66E66">
      <w:pPr>
        <w:spacing w:line="60" w:lineRule="atLeast"/>
        <w:jc w:val="both"/>
        <w:rPr>
          <w:sz w:val="25"/>
          <w:szCs w:val="25"/>
        </w:rPr>
      </w:pPr>
    </w:p>
    <w:p w14:paraId="1344B67C" w14:textId="70C97554" w:rsidR="007D03AB" w:rsidRPr="00CC1FCE" w:rsidRDefault="007D03AB" w:rsidP="00F66E66">
      <w:pPr>
        <w:spacing w:line="60" w:lineRule="atLeast"/>
        <w:jc w:val="both"/>
        <w:rPr>
          <w:sz w:val="25"/>
          <w:szCs w:val="25"/>
        </w:rPr>
      </w:pPr>
    </w:p>
    <w:p w14:paraId="6587770E" w14:textId="23571D48" w:rsidR="00E80D8C" w:rsidRPr="00E80D8C" w:rsidRDefault="00E80D8C" w:rsidP="00E80D8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E80D8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DE356D9" wp14:editId="202E17E3">
            <wp:extent cx="5400040" cy="24638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F783E" w14:textId="77777777" w:rsidR="00ED1110" w:rsidRPr="00CC1FCE" w:rsidRDefault="00ED1110" w:rsidP="001B2730">
      <w:pPr>
        <w:rPr>
          <w:rFonts w:ascii="Aptos" w:hAnsi="Aptos"/>
          <w:sz w:val="25"/>
          <w:szCs w:val="25"/>
          <w:lang w:eastAsia="en-US"/>
        </w:rPr>
      </w:pPr>
    </w:p>
    <w:sectPr w:rsidR="00ED1110" w:rsidRPr="00CC1F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25827"/>
    <w:multiLevelType w:val="hybridMultilevel"/>
    <w:tmpl w:val="3C7CBA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A46F8"/>
    <w:multiLevelType w:val="hybridMultilevel"/>
    <w:tmpl w:val="A8A69C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CFC"/>
    <w:rsid w:val="0001193D"/>
    <w:rsid w:val="0008616B"/>
    <w:rsid w:val="000A140A"/>
    <w:rsid w:val="000B42FC"/>
    <w:rsid w:val="0011436C"/>
    <w:rsid w:val="00182F1F"/>
    <w:rsid w:val="001B2730"/>
    <w:rsid w:val="00202802"/>
    <w:rsid w:val="00205F12"/>
    <w:rsid w:val="00266AE2"/>
    <w:rsid w:val="00363E64"/>
    <w:rsid w:val="00375CFC"/>
    <w:rsid w:val="003C65A9"/>
    <w:rsid w:val="003D63F7"/>
    <w:rsid w:val="003F12C9"/>
    <w:rsid w:val="00404509"/>
    <w:rsid w:val="00405762"/>
    <w:rsid w:val="004427EF"/>
    <w:rsid w:val="00463F1C"/>
    <w:rsid w:val="0049556A"/>
    <w:rsid w:val="004E3118"/>
    <w:rsid w:val="004F4E38"/>
    <w:rsid w:val="005138F8"/>
    <w:rsid w:val="0063726A"/>
    <w:rsid w:val="006A7C56"/>
    <w:rsid w:val="006B0340"/>
    <w:rsid w:val="006B32CE"/>
    <w:rsid w:val="006F571C"/>
    <w:rsid w:val="006F70F0"/>
    <w:rsid w:val="007478EF"/>
    <w:rsid w:val="007634E1"/>
    <w:rsid w:val="00782001"/>
    <w:rsid w:val="007A6313"/>
    <w:rsid w:val="007C47EB"/>
    <w:rsid w:val="007D03AB"/>
    <w:rsid w:val="007D34B4"/>
    <w:rsid w:val="0084093E"/>
    <w:rsid w:val="00881DFE"/>
    <w:rsid w:val="00895583"/>
    <w:rsid w:val="008955F7"/>
    <w:rsid w:val="008A521A"/>
    <w:rsid w:val="008F0142"/>
    <w:rsid w:val="008F336D"/>
    <w:rsid w:val="00903FAD"/>
    <w:rsid w:val="00965892"/>
    <w:rsid w:val="009C5BCE"/>
    <w:rsid w:val="009E57C8"/>
    <w:rsid w:val="009F6E4A"/>
    <w:rsid w:val="00A346E1"/>
    <w:rsid w:val="00A92CDF"/>
    <w:rsid w:val="00A93AE2"/>
    <w:rsid w:val="00AE2B44"/>
    <w:rsid w:val="00BC692D"/>
    <w:rsid w:val="00BF6A9C"/>
    <w:rsid w:val="00C14CE3"/>
    <w:rsid w:val="00CC1FCE"/>
    <w:rsid w:val="00D02268"/>
    <w:rsid w:val="00D4407E"/>
    <w:rsid w:val="00E80D8C"/>
    <w:rsid w:val="00E97C47"/>
    <w:rsid w:val="00EA295D"/>
    <w:rsid w:val="00ED1110"/>
    <w:rsid w:val="00EF5EE3"/>
    <w:rsid w:val="00F01DC6"/>
    <w:rsid w:val="00F13C57"/>
    <w:rsid w:val="00F66E66"/>
    <w:rsid w:val="00F70352"/>
    <w:rsid w:val="00FC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F1025"/>
  <w15:chartTrackingRefBased/>
  <w15:docId w15:val="{C899AC18-F23B-4189-9908-2FA20B121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CFC"/>
    <w:pPr>
      <w:spacing w:after="0" w:line="240" w:lineRule="auto"/>
    </w:pPr>
    <w:rPr>
      <w:rFonts w:ascii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346E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13C5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397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Gonçalves</dc:creator>
  <cp:keywords/>
  <dc:description/>
  <cp:lastModifiedBy>Eliana Gonçalves</cp:lastModifiedBy>
  <cp:revision>32</cp:revision>
  <dcterms:created xsi:type="dcterms:W3CDTF">2024-04-09T12:25:00Z</dcterms:created>
  <dcterms:modified xsi:type="dcterms:W3CDTF">2024-04-12T11:27:00Z</dcterms:modified>
</cp:coreProperties>
</file>